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F8534" w14:textId="77777777" w:rsidR="00A901D3" w:rsidRDefault="00A901D3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«ΥΙΟΘΕΤΗΣΕ ΜΙΑ ΓΡΑΦΙΔΑ ΚΙ ΕΝΑ ΔΙΑΒΗΤΗ»</w:t>
      </w:r>
    </w:p>
    <w:p w14:paraId="2035F129" w14:textId="77777777" w:rsidR="00A901D3" w:rsidRDefault="00A901D3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FF0422F" w14:textId="13C1F15E" w:rsidR="00A901D3" w:rsidRDefault="00A901D3" w:rsidP="00A901D3"/>
    <w:sdt>
      <w:sdtPr>
        <w:rPr>
          <w:b w:val="0"/>
          <w:bCs w:val="0"/>
          <w:sz w:val="22"/>
          <w:szCs w:val="22"/>
        </w:rPr>
        <w:id w:val="412974700"/>
        <w:docPartObj>
          <w:docPartGallery w:val="Bibliographies"/>
          <w:docPartUnique/>
        </w:docPartObj>
      </w:sdtPr>
      <w:sdtContent>
        <w:p w14:paraId="1C9DF1BE" w14:textId="77777777" w:rsidR="00371E1C" w:rsidRDefault="00371E1C" w:rsidP="00371E1C">
          <w:pPr>
            <w:pStyle w:val="1"/>
          </w:pPr>
          <w:r>
            <w:t>Βιβλιογραφία</w:t>
          </w:r>
        </w:p>
        <w:sdt>
          <w:sdtPr>
            <w:id w:val="111145805"/>
            <w:bibliography/>
          </w:sdtPr>
          <w:sdtContent>
            <w:p w14:paraId="724FD1EC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sz w:val="24"/>
                  <w:szCs w:val="24"/>
                  <w:lang w:val="en-US"/>
                </w:rPr>
              </w:pPr>
              <w:r>
                <w:fldChar w:fldCharType="begin"/>
              </w:r>
              <w:r w:rsidRPr="00C56C25">
                <w:rPr>
                  <w:lang w:val="en-US"/>
                </w:rPr>
                <w:instrText>BIBLIOGRAPHY</w:instrText>
              </w:r>
              <w:r>
                <w:fldChar w:fldCharType="separate"/>
              </w:r>
              <w:r w:rsidRPr="00E65AC1">
                <w:rPr>
                  <w:noProof/>
                  <w:lang w:val="en-US"/>
                </w:rPr>
                <w:t>Aroonsrimorakot</w:t>
              </w:r>
              <w:r w:rsidRPr="00BE7F5C">
                <w:rPr>
                  <w:noProof/>
                </w:rPr>
                <w:t xml:space="preserve">, </w:t>
              </w:r>
              <w:r w:rsidRPr="00E65AC1">
                <w:rPr>
                  <w:noProof/>
                  <w:lang w:val="en-US"/>
                </w:rPr>
                <w:t>S</w:t>
              </w:r>
              <w:r w:rsidRPr="00BE7F5C">
                <w:rPr>
                  <w:noProof/>
                </w:rPr>
                <w:t xml:space="preserve">., </w:t>
              </w:r>
              <w:r w:rsidRPr="00E65AC1">
                <w:rPr>
                  <w:noProof/>
                  <w:lang w:val="en-US"/>
                </w:rPr>
                <w:t>Laiphrakpam</w:t>
              </w:r>
              <w:r w:rsidRPr="00BE7F5C">
                <w:rPr>
                  <w:noProof/>
                </w:rPr>
                <w:t xml:space="preserve">, </w:t>
              </w:r>
              <w:r w:rsidRPr="00E65AC1">
                <w:rPr>
                  <w:noProof/>
                  <w:lang w:val="en-US"/>
                </w:rPr>
                <w:t>M</w:t>
              </w:r>
              <w:r w:rsidRPr="00BE7F5C">
                <w:rPr>
                  <w:noProof/>
                </w:rPr>
                <w:t xml:space="preserve">., &amp; </w:t>
              </w:r>
              <w:r w:rsidRPr="00E65AC1">
                <w:rPr>
                  <w:noProof/>
                  <w:lang w:val="en-US"/>
                </w:rPr>
                <w:t>Korattana</w:t>
              </w:r>
              <w:r w:rsidRPr="00BE7F5C">
                <w:rPr>
                  <w:noProof/>
                </w:rPr>
                <w:t xml:space="preserve">, </w:t>
              </w:r>
              <w:r w:rsidRPr="00E65AC1">
                <w:rPr>
                  <w:noProof/>
                  <w:lang w:val="en-US"/>
                </w:rPr>
                <w:t>C</w:t>
              </w:r>
              <w:r w:rsidRPr="00BE7F5C">
                <w:rPr>
                  <w:noProof/>
                </w:rPr>
                <w:t xml:space="preserve">. (2019). </w:t>
              </w:r>
              <w:r w:rsidRPr="00E65AC1">
                <w:rPr>
                  <w:noProof/>
                  <w:lang w:val="en-US"/>
                </w:rPr>
                <w:t xml:space="preserve">Green office, its features and importance for sustainable environmental management: A comparative review in search for similarities and differences. </w:t>
              </w:r>
              <w:r w:rsidRPr="00E65AC1">
                <w:rPr>
                  <w:i/>
                  <w:iCs/>
                  <w:noProof/>
                  <w:lang w:val="en-US"/>
                </w:rPr>
                <w:t>Interdisciplinary Research Review, 14</w:t>
              </w:r>
              <w:r w:rsidRPr="00E65AC1">
                <w:rPr>
                  <w:noProof/>
                  <w:lang w:val="en-US"/>
                </w:rPr>
                <w:t xml:space="preserve">(5), </w:t>
              </w:r>
              <w:r>
                <w:rPr>
                  <w:noProof/>
                </w:rPr>
                <w:t>σσ</w:t>
              </w:r>
              <w:r w:rsidRPr="00E65AC1">
                <w:rPr>
                  <w:noProof/>
                  <w:lang w:val="en-US"/>
                </w:rPr>
                <w:t>. 31-38.</w:t>
              </w:r>
            </w:p>
            <w:p w14:paraId="7B354B02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Batson, C. D. (1991). </w:t>
              </w:r>
              <w:r w:rsidRPr="00E65AC1">
                <w:rPr>
                  <w:i/>
                  <w:iCs/>
                  <w:noProof/>
                  <w:lang w:val="en-US"/>
                </w:rPr>
                <w:t>The Altruism Question: Toward a Social-Psychological Answer.</w:t>
              </w:r>
              <w:r w:rsidRPr="00E65AC1">
                <w:rPr>
                  <w:noProof/>
                  <w:lang w:val="en-US"/>
                </w:rPr>
                <w:t xml:space="preserve"> Lawerence Erlbaum. doi:https://doi.org/10.4324/9781315808048</w:t>
              </w:r>
            </w:p>
            <w:p w14:paraId="468B8ABB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Corona, B., Shen, L., Reike, D., Carren, J., &amp; Worrell, E. (2019). Towards sustainable development through the circular economy—A review and critical assessment on current circularity metrics. </w:t>
              </w:r>
              <w:r w:rsidRPr="00E65AC1">
                <w:rPr>
                  <w:i/>
                  <w:iCs/>
                  <w:noProof/>
                  <w:lang w:val="en-US"/>
                </w:rPr>
                <w:t>Resources, Conservation and Recycling, 151</w:t>
              </w:r>
              <w:r w:rsidRPr="00E65AC1">
                <w:rPr>
                  <w:noProof/>
                  <w:lang w:val="en-US"/>
                </w:rPr>
                <w:t>.</w:t>
              </w:r>
            </w:p>
            <w:p w14:paraId="7255FD46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Ebreo, A., &amp; Vining, J. (1994). Conservation-wise consumers: Recycling and household shopping as ecological behavior. </w:t>
              </w:r>
              <w:r w:rsidRPr="00E65AC1">
                <w:rPr>
                  <w:i/>
                  <w:iCs/>
                  <w:noProof/>
                  <w:lang w:val="en-US"/>
                </w:rPr>
                <w:t>Journal of Environmental System, 23</w:t>
              </w:r>
              <w:r w:rsidRPr="00E65AC1">
                <w:rPr>
                  <w:noProof/>
                  <w:lang w:val="en-US"/>
                </w:rPr>
                <w:t xml:space="preserve">(2), </w:t>
              </w:r>
              <w:r>
                <w:rPr>
                  <w:noProof/>
                </w:rPr>
                <w:t>σσ</w:t>
              </w:r>
              <w:r w:rsidRPr="00E65AC1">
                <w:rPr>
                  <w:noProof/>
                  <w:lang w:val="en-US"/>
                </w:rPr>
                <w:t>. 109-132.</w:t>
              </w:r>
            </w:p>
            <w:p w14:paraId="67E2625C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European Commission , &amp; and others. (2013). Entrepreneurship education: A guide for educators. </w:t>
              </w:r>
              <w:r w:rsidRPr="00E65AC1">
                <w:rPr>
                  <w:i/>
                  <w:iCs/>
                  <w:noProof/>
                  <w:lang w:val="en-US"/>
                </w:rPr>
                <w:t>Entrepreneurship Unit, Directorate-General for Enterprise and Industry</w:t>
              </w:r>
              <w:r w:rsidRPr="00E65AC1">
                <w:rPr>
                  <w:noProof/>
                  <w:lang w:val="en-US"/>
                </w:rPr>
                <w:t>.</w:t>
              </w:r>
            </w:p>
            <w:p w14:paraId="72E44E0B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Gardner, G., &amp; Stern , P. (1996). </w:t>
              </w:r>
              <w:r w:rsidRPr="00E65AC1">
                <w:rPr>
                  <w:i/>
                  <w:iCs/>
                  <w:noProof/>
                  <w:lang w:val="en-US"/>
                </w:rPr>
                <w:t>Gardner, G. T., &amp; Stern, P. C. (1996). Environmental problems and human behavior (p. 369). Boston:.</w:t>
              </w:r>
              <w:r w:rsidRPr="00E65AC1">
                <w:rPr>
                  <w:noProof/>
                  <w:lang w:val="en-US"/>
                </w:rPr>
                <w:t xml:space="preserve"> Boston: Allyn and Bacon Boston.</w:t>
              </w:r>
            </w:p>
            <w:p w14:paraId="3B92E80B" w14:textId="77777777" w:rsidR="00371E1C" w:rsidRPr="00E65AC1" w:rsidRDefault="00371E1C" w:rsidP="00371E1C">
              <w:pPr>
                <w:pStyle w:val="a8"/>
                <w:ind w:left="720" w:hanging="720"/>
                <w:rPr>
                  <w:noProof/>
                  <w:lang w:val="en-US"/>
                </w:rPr>
              </w:pPr>
              <w:r w:rsidRPr="00E65AC1">
                <w:rPr>
                  <w:noProof/>
                  <w:lang w:val="en-US"/>
                </w:rPr>
                <w:t xml:space="preserve">Geissdoerfer, M., Savaget, P., Bocken, N. M., &amp; Hultink, E. J. (2017). The Circular Economy--A new sustainability paradigm? </w:t>
              </w:r>
              <w:r w:rsidRPr="00E65AC1">
                <w:rPr>
                  <w:i/>
                  <w:iCs/>
                  <w:noProof/>
                  <w:lang w:val="en-US"/>
                </w:rPr>
                <w:t>Journal of cleaner production, 143</w:t>
              </w:r>
              <w:r w:rsidRPr="00E65AC1">
                <w:rPr>
                  <w:noProof/>
                  <w:lang w:val="en-US"/>
                </w:rPr>
                <w:t xml:space="preserve">, </w:t>
              </w:r>
              <w:r>
                <w:rPr>
                  <w:noProof/>
                </w:rPr>
                <w:t>σσ</w:t>
              </w:r>
              <w:r w:rsidRPr="00E65AC1">
                <w:rPr>
                  <w:noProof/>
                  <w:lang w:val="en-US"/>
                </w:rPr>
                <w:t>. 757-768.</w:t>
              </w:r>
            </w:p>
            <w:p w14:paraId="0DDCC524" w14:textId="77777777" w:rsidR="00371E1C" w:rsidRDefault="00371E1C" w:rsidP="00371E1C">
              <w:pPr>
                <w:pStyle w:val="a8"/>
                <w:ind w:left="720" w:hanging="720"/>
                <w:rPr>
                  <w:noProof/>
                </w:rPr>
              </w:pPr>
              <w:r w:rsidRPr="00E65AC1">
                <w:rPr>
                  <w:noProof/>
                  <w:lang w:val="en-US"/>
                </w:rPr>
                <w:t xml:space="preserve">Unep, A. a. (2016). The Rise of Environmental Crime. </w:t>
              </w:r>
              <w:r>
                <w:rPr>
                  <w:i/>
                  <w:iCs/>
                  <w:noProof/>
                </w:rPr>
                <w:t>UNEP</w:t>
              </w:r>
              <w:r>
                <w:rPr>
                  <w:noProof/>
                </w:rPr>
                <w:t>.</w:t>
              </w:r>
            </w:p>
            <w:p w14:paraId="6983B311" w14:textId="77777777" w:rsidR="00371E1C" w:rsidRDefault="00371E1C" w:rsidP="00371E1C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0F27CB36" w14:textId="77777777" w:rsidR="00A901D3" w:rsidRPr="00B17B8D" w:rsidRDefault="00A901D3" w:rsidP="00A901D3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A901D3" w:rsidRPr="00B17B8D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6C9F8" w14:textId="77777777" w:rsidR="002535FB" w:rsidRDefault="002535FB">
      <w:r>
        <w:separator/>
      </w:r>
    </w:p>
  </w:endnote>
  <w:endnote w:type="continuationSeparator" w:id="0">
    <w:p w14:paraId="3AC66F8A" w14:textId="77777777" w:rsidR="002535FB" w:rsidRDefault="0025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ED6BA" w14:textId="77777777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35F5D" w14:textId="77777777" w:rsidR="002535FB" w:rsidRDefault="002535FB">
      <w:r>
        <w:separator/>
      </w:r>
    </w:p>
  </w:footnote>
  <w:footnote w:type="continuationSeparator" w:id="0">
    <w:p w14:paraId="604D19EB" w14:textId="77777777" w:rsidR="002535FB" w:rsidRDefault="0025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63D91" w14:textId="77777777" w:rsidR="006A5215" w:rsidRDefault="006A5215">
    <w:pPr>
      <w:pStyle w:val="a3"/>
      <w:spacing w:line="14" w:lineRule="auto"/>
      <w:rPr>
        <w:sz w:val="20"/>
      </w:rPr>
    </w:pPr>
  </w:p>
  <w:p w14:paraId="4354C1A3" w14:textId="77777777" w:rsidR="00865E82" w:rsidRDefault="00865E82">
    <w:pPr>
      <w:pStyle w:val="a3"/>
      <w:spacing w:line="14" w:lineRule="auto"/>
      <w:rPr>
        <w:sz w:val="20"/>
      </w:rPr>
    </w:pPr>
  </w:p>
  <w:p w14:paraId="25955B84" w14:textId="77777777" w:rsidR="00865E82" w:rsidRDefault="00865E82">
    <w:pPr>
      <w:pStyle w:val="a3"/>
      <w:spacing w:line="14" w:lineRule="auto"/>
      <w:rPr>
        <w:sz w:val="20"/>
      </w:rPr>
    </w:pPr>
  </w:p>
  <w:p w14:paraId="6DE48D80" w14:textId="77777777" w:rsidR="00865E82" w:rsidRDefault="00865E82">
    <w:pPr>
      <w:pStyle w:val="a3"/>
      <w:spacing w:line="14" w:lineRule="auto"/>
      <w:rPr>
        <w:sz w:val="20"/>
      </w:rPr>
    </w:pPr>
  </w:p>
  <w:p w14:paraId="74154A54" w14:textId="77777777" w:rsidR="00865E82" w:rsidRDefault="00865E82">
    <w:pPr>
      <w:pStyle w:val="a3"/>
      <w:spacing w:line="14" w:lineRule="auto"/>
      <w:rPr>
        <w:sz w:val="20"/>
      </w:rPr>
    </w:pPr>
  </w:p>
  <w:p w14:paraId="6FD168D5" w14:textId="77777777" w:rsidR="00865E82" w:rsidRDefault="00865E82">
    <w:pPr>
      <w:pStyle w:val="a3"/>
      <w:spacing w:line="14" w:lineRule="auto"/>
      <w:rPr>
        <w:sz w:val="20"/>
      </w:rPr>
    </w:pPr>
  </w:p>
  <w:p w14:paraId="4FAF9802" w14:textId="77777777" w:rsidR="00865E82" w:rsidRDefault="00865E82">
    <w:pPr>
      <w:pStyle w:val="a3"/>
      <w:spacing w:line="14" w:lineRule="auto"/>
      <w:rPr>
        <w:sz w:val="20"/>
      </w:rPr>
    </w:pPr>
  </w:p>
  <w:p w14:paraId="1E675C78" w14:textId="77777777" w:rsidR="00865E82" w:rsidRDefault="00865E82">
    <w:pPr>
      <w:pStyle w:val="a3"/>
      <w:spacing w:line="14" w:lineRule="auto"/>
      <w:rPr>
        <w:sz w:val="20"/>
      </w:rPr>
    </w:pPr>
  </w:p>
  <w:p w14:paraId="7E5335F7" w14:textId="77777777" w:rsidR="00865E82" w:rsidRDefault="00865E82">
    <w:pPr>
      <w:pStyle w:val="a3"/>
      <w:spacing w:line="14" w:lineRule="auto"/>
      <w:rPr>
        <w:sz w:val="20"/>
      </w:rPr>
    </w:pPr>
  </w:p>
  <w:p w14:paraId="594A44C8" w14:textId="77777777" w:rsidR="00865E82" w:rsidRDefault="00865E82">
    <w:pPr>
      <w:pStyle w:val="a3"/>
      <w:spacing w:line="14" w:lineRule="auto"/>
      <w:rPr>
        <w:sz w:val="20"/>
      </w:rPr>
    </w:pPr>
  </w:p>
  <w:p w14:paraId="113D96D5" w14:textId="77777777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3F70C56E" wp14:editId="6452D976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D02B9F" w14:textId="77777777" w:rsidR="00865E82" w:rsidRDefault="00865E82">
    <w:pPr>
      <w:pStyle w:val="a3"/>
      <w:spacing w:line="14" w:lineRule="auto"/>
      <w:rPr>
        <w:sz w:val="20"/>
      </w:rPr>
    </w:pPr>
  </w:p>
  <w:p w14:paraId="072615C2" w14:textId="77777777" w:rsidR="00865E82" w:rsidRDefault="00865E82">
    <w:pPr>
      <w:pStyle w:val="a3"/>
      <w:spacing w:line="14" w:lineRule="auto"/>
      <w:rPr>
        <w:sz w:val="20"/>
      </w:rPr>
    </w:pPr>
  </w:p>
  <w:p w14:paraId="5B1D6049" w14:textId="77777777" w:rsidR="00865E82" w:rsidRDefault="00865E82">
    <w:pPr>
      <w:pStyle w:val="a3"/>
      <w:spacing w:line="14" w:lineRule="auto"/>
      <w:rPr>
        <w:sz w:val="20"/>
      </w:rPr>
    </w:pPr>
  </w:p>
  <w:p w14:paraId="1103B2D2" w14:textId="77777777" w:rsidR="00865E82" w:rsidRDefault="00865E82">
    <w:pPr>
      <w:pStyle w:val="a3"/>
      <w:spacing w:line="14" w:lineRule="auto"/>
      <w:rPr>
        <w:sz w:val="20"/>
      </w:rPr>
    </w:pPr>
  </w:p>
  <w:p w14:paraId="55EFD278" w14:textId="77777777" w:rsidR="00865E82" w:rsidRDefault="00865E82">
    <w:pPr>
      <w:pStyle w:val="a3"/>
      <w:spacing w:line="14" w:lineRule="auto"/>
      <w:rPr>
        <w:sz w:val="20"/>
      </w:rPr>
    </w:pPr>
  </w:p>
  <w:p w14:paraId="6C6A1790" w14:textId="77777777" w:rsidR="00865E82" w:rsidRDefault="00865E82">
    <w:pPr>
      <w:pStyle w:val="a3"/>
      <w:spacing w:line="14" w:lineRule="auto"/>
      <w:rPr>
        <w:sz w:val="20"/>
      </w:rPr>
    </w:pPr>
  </w:p>
  <w:p w14:paraId="3D16E493" w14:textId="77777777" w:rsidR="00865E82" w:rsidRDefault="00865E82">
    <w:pPr>
      <w:pStyle w:val="a3"/>
      <w:spacing w:line="14" w:lineRule="auto"/>
      <w:rPr>
        <w:sz w:val="20"/>
      </w:rPr>
    </w:pPr>
  </w:p>
  <w:p w14:paraId="324BBF95" w14:textId="77777777" w:rsidR="00865E82" w:rsidRDefault="00865E82">
    <w:pPr>
      <w:pStyle w:val="a3"/>
      <w:spacing w:line="14" w:lineRule="auto"/>
      <w:rPr>
        <w:sz w:val="20"/>
      </w:rPr>
    </w:pPr>
  </w:p>
  <w:p w14:paraId="1F018B5A" w14:textId="77777777" w:rsidR="00865E82" w:rsidRDefault="00865E82">
    <w:pPr>
      <w:pStyle w:val="a3"/>
      <w:spacing w:line="14" w:lineRule="auto"/>
      <w:rPr>
        <w:sz w:val="20"/>
      </w:rPr>
    </w:pPr>
  </w:p>
  <w:p w14:paraId="194BB578" w14:textId="77777777" w:rsidR="00865E82" w:rsidRDefault="00865E82">
    <w:pPr>
      <w:pStyle w:val="a3"/>
      <w:spacing w:line="14" w:lineRule="auto"/>
      <w:rPr>
        <w:sz w:val="20"/>
      </w:rPr>
    </w:pPr>
  </w:p>
  <w:p w14:paraId="087D71CC" w14:textId="77777777" w:rsidR="00865E82" w:rsidRDefault="00865E82">
    <w:pPr>
      <w:pStyle w:val="a3"/>
      <w:spacing w:line="14" w:lineRule="auto"/>
      <w:rPr>
        <w:sz w:val="20"/>
      </w:rPr>
    </w:pPr>
  </w:p>
  <w:p w14:paraId="4F83513C" w14:textId="77777777" w:rsidR="00865E82" w:rsidRDefault="00865E82">
    <w:pPr>
      <w:pStyle w:val="a3"/>
      <w:spacing w:line="14" w:lineRule="auto"/>
      <w:rPr>
        <w:sz w:val="20"/>
      </w:rPr>
    </w:pPr>
  </w:p>
  <w:p w14:paraId="7BD0587D" w14:textId="77777777" w:rsidR="00865E82" w:rsidRDefault="00865E82">
    <w:pPr>
      <w:pStyle w:val="a3"/>
      <w:spacing w:line="14" w:lineRule="auto"/>
      <w:rPr>
        <w:sz w:val="20"/>
      </w:rPr>
    </w:pPr>
  </w:p>
  <w:p w14:paraId="02DFB09F" w14:textId="77777777" w:rsidR="00865E82" w:rsidRDefault="00865E82">
    <w:pPr>
      <w:pStyle w:val="a3"/>
      <w:spacing w:line="14" w:lineRule="auto"/>
      <w:rPr>
        <w:sz w:val="20"/>
      </w:rPr>
    </w:pPr>
  </w:p>
  <w:p w14:paraId="5A8764F4" w14:textId="77777777" w:rsidR="00865E82" w:rsidRDefault="00865E82">
    <w:pPr>
      <w:pStyle w:val="a3"/>
      <w:spacing w:line="14" w:lineRule="auto"/>
      <w:rPr>
        <w:sz w:val="20"/>
      </w:rPr>
    </w:pPr>
  </w:p>
  <w:p w14:paraId="1738D065" w14:textId="77777777" w:rsidR="00865E82" w:rsidRDefault="00865E82">
    <w:pPr>
      <w:pStyle w:val="a3"/>
      <w:spacing w:line="14" w:lineRule="auto"/>
      <w:rPr>
        <w:sz w:val="20"/>
      </w:rPr>
    </w:pPr>
  </w:p>
  <w:p w14:paraId="799F5E72" w14:textId="77777777" w:rsidR="00865E82" w:rsidRDefault="00865E82">
    <w:pPr>
      <w:pStyle w:val="a3"/>
      <w:spacing w:line="14" w:lineRule="auto"/>
      <w:rPr>
        <w:sz w:val="20"/>
      </w:rPr>
    </w:pPr>
  </w:p>
  <w:p w14:paraId="71F73E9C" w14:textId="77777777" w:rsidR="00865E82" w:rsidRDefault="00865E82">
    <w:pPr>
      <w:pStyle w:val="a3"/>
      <w:spacing w:line="14" w:lineRule="auto"/>
      <w:rPr>
        <w:sz w:val="20"/>
      </w:rPr>
    </w:pPr>
  </w:p>
  <w:p w14:paraId="3529E8F9" w14:textId="77777777" w:rsidR="00865E82" w:rsidRDefault="00865E82">
    <w:pPr>
      <w:pStyle w:val="a3"/>
      <w:spacing w:line="14" w:lineRule="auto"/>
      <w:rPr>
        <w:sz w:val="20"/>
      </w:rPr>
    </w:pPr>
  </w:p>
  <w:p w14:paraId="23DB6D81" w14:textId="77777777" w:rsidR="00865E82" w:rsidRDefault="00865E82">
    <w:pPr>
      <w:pStyle w:val="a3"/>
      <w:spacing w:line="14" w:lineRule="auto"/>
      <w:rPr>
        <w:sz w:val="20"/>
      </w:rPr>
    </w:pPr>
  </w:p>
  <w:p w14:paraId="3404A78F" w14:textId="77777777" w:rsidR="00865E82" w:rsidRDefault="00865E82">
    <w:pPr>
      <w:pStyle w:val="a3"/>
      <w:spacing w:line="14" w:lineRule="auto"/>
      <w:rPr>
        <w:sz w:val="20"/>
      </w:rPr>
    </w:pPr>
  </w:p>
  <w:p w14:paraId="319CED8B" w14:textId="77777777" w:rsidR="00865E82" w:rsidRDefault="00865E82">
    <w:pPr>
      <w:pStyle w:val="a3"/>
      <w:spacing w:line="14" w:lineRule="auto"/>
      <w:rPr>
        <w:sz w:val="20"/>
      </w:rPr>
    </w:pPr>
  </w:p>
  <w:p w14:paraId="6C51CA1B" w14:textId="77777777" w:rsidR="00865E82" w:rsidRDefault="00865E82">
    <w:pPr>
      <w:pStyle w:val="a3"/>
      <w:spacing w:line="14" w:lineRule="auto"/>
      <w:rPr>
        <w:sz w:val="20"/>
      </w:rPr>
    </w:pPr>
  </w:p>
  <w:p w14:paraId="18C35B22" w14:textId="77777777" w:rsidR="00865E82" w:rsidRDefault="00865E82">
    <w:pPr>
      <w:pStyle w:val="a3"/>
      <w:spacing w:line="14" w:lineRule="auto"/>
      <w:rPr>
        <w:sz w:val="20"/>
      </w:rPr>
    </w:pPr>
  </w:p>
  <w:p w14:paraId="198BDB6E" w14:textId="77777777" w:rsidR="00865E82" w:rsidRDefault="00865E82">
    <w:pPr>
      <w:pStyle w:val="a3"/>
      <w:spacing w:line="14" w:lineRule="auto"/>
      <w:rPr>
        <w:sz w:val="20"/>
      </w:rPr>
    </w:pPr>
  </w:p>
  <w:p w14:paraId="256DC7A8" w14:textId="77777777" w:rsidR="00865E82" w:rsidRDefault="00865E82">
    <w:pPr>
      <w:pStyle w:val="a3"/>
      <w:spacing w:line="14" w:lineRule="auto"/>
      <w:rPr>
        <w:sz w:val="20"/>
      </w:rPr>
    </w:pPr>
  </w:p>
  <w:p w14:paraId="7F913073" w14:textId="77777777" w:rsidR="00865E82" w:rsidRDefault="00865E82">
    <w:pPr>
      <w:pStyle w:val="a3"/>
      <w:spacing w:line="14" w:lineRule="auto"/>
      <w:rPr>
        <w:sz w:val="20"/>
      </w:rPr>
    </w:pPr>
  </w:p>
  <w:p w14:paraId="7FFCA35C" w14:textId="77777777" w:rsidR="00865E82" w:rsidRDefault="00865E82">
    <w:pPr>
      <w:pStyle w:val="a3"/>
      <w:spacing w:line="14" w:lineRule="auto"/>
      <w:rPr>
        <w:sz w:val="20"/>
      </w:rPr>
    </w:pPr>
  </w:p>
  <w:p w14:paraId="1A13FCBB" w14:textId="77777777" w:rsidR="00865E82" w:rsidRDefault="00865E82">
    <w:pPr>
      <w:pStyle w:val="a3"/>
      <w:spacing w:line="14" w:lineRule="auto"/>
      <w:rPr>
        <w:sz w:val="20"/>
      </w:rPr>
    </w:pPr>
  </w:p>
  <w:p w14:paraId="0BD3529A" w14:textId="77777777" w:rsidR="00865E82" w:rsidRDefault="00865E82">
    <w:pPr>
      <w:pStyle w:val="a3"/>
      <w:spacing w:line="14" w:lineRule="auto"/>
      <w:rPr>
        <w:sz w:val="20"/>
      </w:rPr>
    </w:pPr>
  </w:p>
  <w:p w14:paraId="4514880E" w14:textId="77777777" w:rsidR="00865E82" w:rsidRDefault="00865E82">
    <w:pPr>
      <w:pStyle w:val="a3"/>
      <w:spacing w:line="14" w:lineRule="auto"/>
      <w:rPr>
        <w:sz w:val="20"/>
      </w:rPr>
    </w:pPr>
  </w:p>
  <w:p w14:paraId="3FB45E13" w14:textId="77777777" w:rsidR="00865E82" w:rsidRDefault="00865E82">
    <w:pPr>
      <w:pStyle w:val="a3"/>
      <w:spacing w:line="14" w:lineRule="auto"/>
      <w:rPr>
        <w:sz w:val="20"/>
      </w:rPr>
    </w:pPr>
  </w:p>
  <w:p w14:paraId="0589C257" w14:textId="77777777" w:rsidR="00865E82" w:rsidRDefault="00865E82">
    <w:pPr>
      <w:pStyle w:val="a3"/>
      <w:spacing w:line="14" w:lineRule="auto"/>
      <w:rPr>
        <w:sz w:val="20"/>
      </w:rPr>
    </w:pPr>
  </w:p>
  <w:p w14:paraId="10F1495E" w14:textId="77777777" w:rsidR="00865E82" w:rsidRDefault="00865E82">
    <w:pPr>
      <w:pStyle w:val="a3"/>
      <w:spacing w:line="14" w:lineRule="auto"/>
      <w:rPr>
        <w:sz w:val="20"/>
      </w:rPr>
    </w:pPr>
  </w:p>
  <w:p w14:paraId="139852C0" w14:textId="77777777" w:rsidR="00865E82" w:rsidRDefault="00865E82">
    <w:pPr>
      <w:pStyle w:val="a3"/>
      <w:spacing w:line="14" w:lineRule="auto"/>
      <w:rPr>
        <w:sz w:val="20"/>
      </w:rPr>
    </w:pPr>
  </w:p>
  <w:p w14:paraId="55AB3AAF" w14:textId="77777777" w:rsidR="00865E82" w:rsidRDefault="00865E82">
    <w:pPr>
      <w:pStyle w:val="a3"/>
      <w:spacing w:line="14" w:lineRule="auto"/>
      <w:rPr>
        <w:sz w:val="20"/>
      </w:rPr>
    </w:pPr>
  </w:p>
  <w:p w14:paraId="24F7287D" w14:textId="77777777" w:rsidR="00865E82" w:rsidRDefault="00865E82">
    <w:pPr>
      <w:pStyle w:val="a3"/>
      <w:spacing w:line="14" w:lineRule="auto"/>
      <w:rPr>
        <w:sz w:val="20"/>
      </w:rPr>
    </w:pPr>
  </w:p>
  <w:p w14:paraId="38D8FFE1" w14:textId="77777777" w:rsidR="00865E82" w:rsidRDefault="00865E82">
    <w:pPr>
      <w:pStyle w:val="a3"/>
      <w:spacing w:line="14" w:lineRule="auto"/>
      <w:rPr>
        <w:sz w:val="20"/>
      </w:rPr>
    </w:pPr>
  </w:p>
  <w:p w14:paraId="77DD249D" w14:textId="77777777" w:rsidR="00865E82" w:rsidRDefault="00865E82">
    <w:pPr>
      <w:pStyle w:val="a3"/>
      <w:spacing w:line="14" w:lineRule="auto"/>
      <w:rPr>
        <w:sz w:val="20"/>
      </w:rPr>
    </w:pPr>
  </w:p>
  <w:p w14:paraId="79D29EFB" w14:textId="77777777" w:rsidR="00865E82" w:rsidRDefault="00865E82">
    <w:pPr>
      <w:pStyle w:val="a3"/>
      <w:spacing w:line="14" w:lineRule="auto"/>
      <w:rPr>
        <w:sz w:val="20"/>
      </w:rPr>
    </w:pPr>
  </w:p>
  <w:p w14:paraId="2029FE71" w14:textId="77777777" w:rsidR="00865E82" w:rsidRDefault="00865E82">
    <w:pPr>
      <w:pStyle w:val="a3"/>
      <w:spacing w:line="14" w:lineRule="auto"/>
      <w:rPr>
        <w:sz w:val="20"/>
      </w:rPr>
    </w:pPr>
  </w:p>
  <w:p w14:paraId="06130740" w14:textId="77777777" w:rsidR="00865E82" w:rsidRDefault="00865E82">
    <w:pPr>
      <w:pStyle w:val="a3"/>
      <w:spacing w:line="14" w:lineRule="auto"/>
      <w:rPr>
        <w:sz w:val="20"/>
      </w:rPr>
    </w:pPr>
  </w:p>
  <w:p w14:paraId="2309DFB1" w14:textId="77777777" w:rsidR="00865E82" w:rsidRDefault="00865E82">
    <w:pPr>
      <w:pStyle w:val="a3"/>
      <w:spacing w:line="14" w:lineRule="auto"/>
      <w:rPr>
        <w:sz w:val="20"/>
      </w:rPr>
    </w:pPr>
  </w:p>
  <w:p w14:paraId="4CD7610B" w14:textId="77777777" w:rsidR="00865E82" w:rsidRDefault="00865E82">
    <w:pPr>
      <w:pStyle w:val="a3"/>
      <w:spacing w:line="14" w:lineRule="auto"/>
      <w:rPr>
        <w:sz w:val="20"/>
      </w:rPr>
    </w:pPr>
  </w:p>
  <w:p w14:paraId="7DB2B15E" w14:textId="77777777" w:rsidR="00865E82" w:rsidRDefault="00865E82">
    <w:pPr>
      <w:pStyle w:val="a3"/>
      <w:spacing w:line="14" w:lineRule="auto"/>
      <w:rPr>
        <w:sz w:val="20"/>
      </w:rPr>
    </w:pPr>
  </w:p>
  <w:p w14:paraId="4B4B6333" w14:textId="77777777" w:rsidR="00865E82" w:rsidRDefault="00865E82">
    <w:pPr>
      <w:pStyle w:val="a3"/>
      <w:spacing w:line="14" w:lineRule="auto"/>
      <w:rPr>
        <w:sz w:val="20"/>
      </w:rPr>
    </w:pPr>
  </w:p>
  <w:p w14:paraId="262985B4" w14:textId="77777777" w:rsidR="00865E82" w:rsidRDefault="00865E82">
    <w:pPr>
      <w:pStyle w:val="a3"/>
      <w:spacing w:line="14" w:lineRule="auto"/>
      <w:rPr>
        <w:sz w:val="20"/>
      </w:rPr>
    </w:pPr>
  </w:p>
  <w:p w14:paraId="21FB0CA1" w14:textId="77777777" w:rsidR="00865E82" w:rsidRDefault="00865E82">
    <w:pPr>
      <w:pStyle w:val="a3"/>
      <w:spacing w:line="14" w:lineRule="auto"/>
      <w:rPr>
        <w:sz w:val="20"/>
      </w:rPr>
    </w:pPr>
  </w:p>
  <w:p w14:paraId="372045D8" w14:textId="77777777" w:rsidR="00865E82" w:rsidRDefault="00865E82">
    <w:pPr>
      <w:pStyle w:val="a3"/>
      <w:spacing w:line="14" w:lineRule="auto"/>
      <w:rPr>
        <w:sz w:val="20"/>
      </w:rPr>
    </w:pPr>
  </w:p>
  <w:p w14:paraId="6C2442A3" w14:textId="77777777" w:rsidR="00865E82" w:rsidRDefault="00865E82">
    <w:pPr>
      <w:pStyle w:val="a3"/>
      <w:spacing w:line="14" w:lineRule="auto"/>
      <w:rPr>
        <w:sz w:val="20"/>
      </w:rPr>
    </w:pPr>
  </w:p>
  <w:p w14:paraId="461D58E2" w14:textId="77777777" w:rsidR="00865E82" w:rsidRDefault="00865E82">
    <w:pPr>
      <w:pStyle w:val="a3"/>
      <w:spacing w:line="14" w:lineRule="auto"/>
      <w:rPr>
        <w:sz w:val="20"/>
      </w:rPr>
    </w:pPr>
  </w:p>
  <w:p w14:paraId="6EE79EB4" w14:textId="77777777" w:rsidR="00865E82" w:rsidRDefault="00865E82">
    <w:pPr>
      <w:pStyle w:val="a3"/>
      <w:spacing w:line="14" w:lineRule="auto"/>
      <w:rPr>
        <w:sz w:val="20"/>
      </w:rPr>
    </w:pPr>
  </w:p>
  <w:p w14:paraId="46C05FF8" w14:textId="77777777" w:rsidR="00865E82" w:rsidRDefault="00865E82">
    <w:pPr>
      <w:pStyle w:val="a3"/>
      <w:spacing w:line="14" w:lineRule="auto"/>
      <w:rPr>
        <w:sz w:val="20"/>
      </w:rPr>
    </w:pPr>
  </w:p>
  <w:p w14:paraId="5D2E7B3E" w14:textId="77777777" w:rsidR="00865E82" w:rsidRDefault="00865E82">
    <w:pPr>
      <w:pStyle w:val="a3"/>
      <w:spacing w:line="14" w:lineRule="auto"/>
      <w:rPr>
        <w:sz w:val="20"/>
      </w:rPr>
    </w:pPr>
  </w:p>
  <w:p w14:paraId="5B3AE4AB" w14:textId="77777777" w:rsidR="00865E82" w:rsidRDefault="00865E82">
    <w:pPr>
      <w:pStyle w:val="a3"/>
      <w:spacing w:line="14" w:lineRule="auto"/>
      <w:rPr>
        <w:sz w:val="20"/>
      </w:rPr>
    </w:pPr>
  </w:p>
  <w:p w14:paraId="7D636A94" w14:textId="77777777" w:rsidR="00865E82" w:rsidRDefault="00865E82">
    <w:pPr>
      <w:pStyle w:val="a3"/>
      <w:spacing w:line="14" w:lineRule="auto"/>
      <w:rPr>
        <w:sz w:val="20"/>
      </w:rPr>
    </w:pPr>
  </w:p>
  <w:p w14:paraId="69FCB6A2" w14:textId="77777777" w:rsidR="00865E82" w:rsidRDefault="00865E82">
    <w:pPr>
      <w:pStyle w:val="a3"/>
      <w:spacing w:line="14" w:lineRule="auto"/>
      <w:rPr>
        <w:sz w:val="20"/>
      </w:rPr>
    </w:pPr>
  </w:p>
  <w:p w14:paraId="1EF76342" w14:textId="77777777" w:rsidR="00865E82" w:rsidRDefault="00865E82">
    <w:pPr>
      <w:pStyle w:val="a3"/>
      <w:spacing w:line="14" w:lineRule="auto"/>
      <w:rPr>
        <w:sz w:val="20"/>
      </w:rPr>
    </w:pPr>
  </w:p>
  <w:p w14:paraId="13A79EDD" w14:textId="77777777" w:rsidR="00865E82" w:rsidRDefault="00865E82">
    <w:pPr>
      <w:pStyle w:val="a3"/>
      <w:spacing w:line="14" w:lineRule="auto"/>
      <w:rPr>
        <w:sz w:val="20"/>
      </w:rPr>
    </w:pPr>
  </w:p>
  <w:p w14:paraId="20864D7E" w14:textId="77777777" w:rsidR="00865E82" w:rsidRDefault="00865E82">
    <w:pPr>
      <w:pStyle w:val="a3"/>
      <w:spacing w:line="14" w:lineRule="auto"/>
      <w:rPr>
        <w:sz w:val="20"/>
      </w:rPr>
    </w:pPr>
  </w:p>
  <w:p w14:paraId="5B57A001" w14:textId="77777777" w:rsidR="00865E82" w:rsidRDefault="00865E82">
    <w:pPr>
      <w:pStyle w:val="a3"/>
      <w:spacing w:line="14" w:lineRule="auto"/>
      <w:rPr>
        <w:sz w:val="20"/>
      </w:rPr>
    </w:pPr>
  </w:p>
  <w:p w14:paraId="4BA24045" w14:textId="77777777" w:rsidR="00865E82" w:rsidRDefault="00865E82">
    <w:pPr>
      <w:pStyle w:val="a3"/>
      <w:spacing w:line="14" w:lineRule="auto"/>
      <w:rPr>
        <w:sz w:val="20"/>
      </w:rPr>
    </w:pPr>
  </w:p>
  <w:p w14:paraId="2A888536" w14:textId="77777777" w:rsidR="00865E82" w:rsidRDefault="00865E82">
    <w:pPr>
      <w:pStyle w:val="a3"/>
      <w:spacing w:line="14" w:lineRule="auto"/>
      <w:rPr>
        <w:sz w:val="20"/>
      </w:rPr>
    </w:pPr>
  </w:p>
  <w:p w14:paraId="526B42E8" w14:textId="77777777" w:rsidR="00865E82" w:rsidRDefault="00865E82">
    <w:pPr>
      <w:pStyle w:val="a3"/>
      <w:spacing w:line="14" w:lineRule="auto"/>
      <w:rPr>
        <w:sz w:val="20"/>
      </w:rPr>
    </w:pPr>
  </w:p>
  <w:p w14:paraId="77F29366" w14:textId="77777777" w:rsidR="00865E82" w:rsidRDefault="00865E82">
    <w:pPr>
      <w:pStyle w:val="a3"/>
      <w:spacing w:line="14" w:lineRule="auto"/>
      <w:rPr>
        <w:sz w:val="20"/>
      </w:rPr>
    </w:pPr>
  </w:p>
  <w:p w14:paraId="300D9715" w14:textId="77777777" w:rsidR="00865E82" w:rsidRDefault="00865E82">
    <w:pPr>
      <w:pStyle w:val="a3"/>
      <w:spacing w:line="14" w:lineRule="auto"/>
      <w:rPr>
        <w:sz w:val="20"/>
      </w:rPr>
    </w:pPr>
  </w:p>
  <w:p w14:paraId="1469D12E" w14:textId="77777777" w:rsidR="00865E82" w:rsidRDefault="00865E82">
    <w:pPr>
      <w:pStyle w:val="a3"/>
      <w:spacing w:line="14" w:lineRule="auto"/>
      <w:rPr>
        <w:sz w:val="20"/>
      </w:rPr>
    </w:pPr>
  </w:p>
  <w:p w14:paraId="3A8A8F4D" w14:textId="77777777" w:rsidR="00865E82" w:rsidRDefault="00865E82">
    <w:pPr>
      <w:pStyle w:val="a3"/>
      <w:spacing w:line="14" w:lineRule="auto"/>
      <w:rPr>
        <w:sz w:val="20"/>
      </w:rPr>
    </w:pPr>
  </w:p>
  <w:p w14:paraId="70A862A6" w14:textId="77777777" w:rsidR="00865E82" w:rsidRDefault="00865E82">
    <w:pPr>
      <w:pStyle w:val="a3"/>
      <w:spacing w:line="14" w:lineRule="auto"/>
      <w:rPr>
        <w:sz w:val="20"/>
      </w:rPr>
    </w:pPr>
  </w:p>
  <w:p w14:paraId="06DD66CE" w14:textId="77777777" w:rsidR="00865E82" w:rsidRDefault="00865E82">
    <w:pPr>
      <w:pStyle w:val="a3"/>
      <w:spacing w:line="14" w:lineRule="auto"/>
      <w:rPr>
        <w:sz w:val="20"/>
      </w:rPr>
    </w:pPr>
  </w:p>
  <w:p w14:paraId="76BDA0E8" w14:textId="77777777" w:rsidR="00865E82" w:rsidRDefault="00865E82">
    <w:pPr>
      <w:pStyle w:val="a3"/>
      <w:spacing w:line="14" w:lineRule="auto"/>
      <w:rPr>
        <w:sz w:val="20"/>
      </w:rPr>
    </w:pPr>
  </w:p>
  <w:p w14:paraId="63D2EDB3" w14:textId="77777777" w:rsidR="00865E82" w:rsidRDefault="00865E82">
    <w:pPr>
      <w:pStyle w:val="a3"/>
      <w:spacing w:line="14" w:lineRule="auto"/>
      <w:rPr>
        <w:sz w:val="20"/>
      </w:rPr>
    </w:pPr>
  </w:p>
  <w:p w14:paraId="2DF5CAF7" w14:textId="77777777" w:rsidR="00865E82" w:rsidRDefault="00865E82">
    <w:pPr>
      <w:pStyle w:val="a3"/>
      <w:spacing w:line="14" w:lineRule="auto"/>
      <w:rPr>
        <w:sz w:val="20"/>
      </w:rPr>
    </w:pPr>
  </w:p>
  <w:p w14:paraId="49781E87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382145360">
    <w:abstractNumId w:val="37"/>
  </w:num>
  <w:num w:numId="2" w16cid:durableId="628440850">
    <w:abstractNumId w:val="20"/>
  </w:num>
  <w:num w:numId="3" w16cid:durableId="493499057">
    <w:abstractNumId w:val="13"/>
  </w:num>
  <w:num w:numId="4" w16cid:durableId="1480073451">
    <w:abstractNumId w:val="8"/>
  </w:num>
  <w:num w:numId="5" w16cid:durableId="306595376">
    <w:abstractNumId w:val="10"/>
  </w:num>
  <w:num w:numId="6" w16cid:durableId="820386053">
    <w:abstractNumId w:val="44"/>
  </w:num>
  <w:num w:numId="7" w16cid:durableId="815032957">
    <w:abstractNumId w:val="35"/>
  </w:num>
  <w:num w:numId="8" w16cid:durableId="342629704">
    <w:abstractNumId w:val="17"/>
  </w:num>
  <w:num w:numId="9" w16cid:durableId="1506480182">
    <w:abstractNumId w:val="23"/>
  </w:num>
  <w:num w:numId="10" w16cid:durableId="1307051212">
    <w:abstractNumId w:val="21"/>
  </w:num>
  <w:num w:numId="11" w16cid:durableId="936594538">
    <w:abstractNumId w:val="29"/>
  </w:num>
  <w:num w:numId="12" w16cid:durableId="1089734238">
    <w:abstractNumId w:val="39"/>
  </w:num>
  <w:num w:numId="13" w16cid:durableId="2094667162">
    <w:abstractNumId w:val="16"/>
  </w:num>
  <w:num w:numId="14" w16cid:durableId="397629254">
    <w:abstractNumId w:val="11"/>
  </w:num>
  <w:num w:numId="15" w16cid:durableId="1570850090">
    <w:abstractNumId w:val="36"/>
  </w:num>
  <w:num w:numId="16" w16cid:durableId="1660187317">
    <w:abstractNumId w:val="48"/>
  </w:num>
  <w:num w:numId="17" w16cid:durableId="1592422593">
    <w:abstractNumId w:val="30"/>
  </w:num>
  <w:num w:numId="18" w16cid:durableId="1966085043">
    <w:abstractNumId w:val="7"/>
  </w:num>
  <w:num w:numId="19" w16cid:durableId="442305196">
    <w:abstractNumId w:val="24"/>
  </w:num>
  <w:num w:numId="20" w16cid:durableId="551111456">
    <w:abstractNumId w:val="0"/>
  </w:num>
  <w:num w:numId="21" w16cid:durableId="457375760">
    <w:abstractNumId w:val="38"/>
  </w:num>
  <w:num w:numId="22" w16cid:durableId="907615293">
    <w:abstractNumId w:val="34"/>
  </w:num>
  <w:num w:numId="23" w16cid:durableId="1377271349">
    <w:abstractNumId w:val="42"/>
  </w:num>
  <w:num w:numId="24" w16cid:durableId="546993095">
    <w:abstractNumId w:val="31"/>
  </w:num>
  <w:num w:numId="25" w16cid:durableId="1122186988">
    <w:abstractNumId w:val="5"/>
  </w:num>
  <w:num w:numId="26" w16cid:durableId="1081679010">
    <w:abstractNumId w:val="3"/>
  </w:num>
  <w:num w:numId="27" w16cid:durableId="1095244384">
    <w:abstractNumId w:val="12"/>
  </w:num>
  <w:num w:numId="28" w16cid:durableId="1779567956">
    <w:abstractNumId w:val="49"/>
  </w:num>
  <w:num w:numId="29" w16cid:durableId="925000755">
    <w:abstractNumId w:val="18"/>
  </w:num>
  <w:num w:numId="30" w16cid:durableId="1401178217">
    <w:abstractNumId w:val="27"/>
  </w:num>
  <w:num w:numId="31" w16cid:durableId="2140607084">
    <w:abstractNumId w:val="47"/>
  </w:num>
  <w:num w:numId="32" w16cid:durableId="254170949">
    <w:abstractNumId w:val="15"/>
  </w:num>
  <w:num w:numId="33" w16cid:durableId="1823814511">
    <w:abstractNumId w:val="46"/>
  </w:num>
  <w:num w:numId="34" w16cid:durableId="53628729">
    <w:abstractNumId w:val="41"/>
  </w:num>
  <w:num w:numId="35" w16cid:durableId="2146661623">
    <w:abstractNumId w:val="9"/>
  </w:num>
  <w:num w:numId="36" w16cid:durableId="1270552216">
    <w:abstractNumId w:val="1"/>
  </w:num>
  <w:num w:numId="37" w16cid:durableId="1094013274">
    <w:abstractNumId w:val="26"/>
  </w:num>
  <w:num w:numId="38" w16cid:durableId="1451238091">
    <w:abstractNumId w:val="45"/>
  </w:num>
  <w:num w:numId="39" w16cid:durableId="1410687148">
    <w:abstractNumId w:val="33"/>
  </w:num>
  <w:num w:numId="40" w16cid:durableId="847790786">
    <w:abstractNumId w:val="22"/>
  </w:num>
  <w:num w:numId="41" w16cid:durableId="222715643">
    <w:abstractNumId w:val="6"/>
  </w:num>
  <w:num w:numId="42" w16cid:durableId="1562445188">
    <w:abstractNumId w:val="32"/>
  </w:num>
  <w:num w:numId="43" w16cid:durableId="986202770">
    <w:abstractNumId w:val="14"/>
  </w:num>
  <w:num w:numId="44" w16cid:durableId="2141454915">
    <w:abstractNumId w:val="43"/>
  </w:num>
  <w:num w:numId="45" w16cid:durableId="20202559">
    <w:abstractNumId w:val="4"/>
  </w:num>
  <w:num w:numId="46" w16cid:durableId="658655886">
    <w:abstractNumId w:val="25"/>
  </w:num>
  <w:num w:numId="47" w16cid:durableId="1960646422">
    <w:abstractNumId w:val="19"/>
  </w:num>
  <w:num w:numId="48" w16cid:durableId="145516566">
    <w:abstractNumId w:val="28"/>
  </w:num>
  <w:num w:numId="49" w16cid:durableId="2087073098">
    <w:abstractNumId w:val="40"/>
  </w:num>
  <w:num w:numId="50" w16cid:durableId="554895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628FA"/>
    <w:rsid w:val="00080E23"/>
    <w:rsid w:val="00124AE9"/>
    <w:rsid w:val="001553DE"/>
    <w:rsid w:val="002535FB"/>
    <w:rsid w:val="00371E1C"/>
    <w:rsid w:val="003728A8"/>
    <w:rsid w:val="003C08BA"/>
    <w:rsid w:val="006A5215"/>
    <w:rsid w:val="00851A6D"/>
    <w:rsid w:val="008551BB"/>
    <w:rsid w:val="00865E82"/>
    <w:rsid w:val="008C3728"/>
    <w:rsid w:val="009F2730"/>
    <w:rsid w:val="00A901D3"/>
    <w:rsid w:val="00A92F5A"/>
    <w:rsid w:val="00A94402"/>
    <w:rsid w:val="00B17B8D"/>
    <w:rsid w:val="00B97C74"/>
    <w:rsid w:val="00BE1597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E7C4B"/>
  <w15:docId w15:val="{C0145328-5D1E-44A0-A773-BFA14444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80E23"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9"/>
    <w:qFormat/>
    <w:rsid w:val="00080E2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80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0E23"/>
    <w:rPr>
      <w:sz w:val="24"/>
      <w:szCs w:val="24"/>
    </w:rPr>
  </w:style>
  <w:style w:type="paragraph" w:styleId="a4">
    <w:name w:val="Title"/>
    <w:basedOn w:val="a"/>
    <w:uiPriority w:val="1"/>
    <w:qFormat/>
    <w:rsid w:val="00080E2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80E2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80E2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901D3"/>
    <w:rPr>
      <w:rFonts w:ascii="Calibri" w:eastAsia="Calibri" w:hAnsi="Calibri" w:cs="Calibri"/>
      <w:b/>
      <w:bCs/>
      <w:sz w:val="24"/>
      <w:szCs w:val="24"/>
      <w:lang w:val="el-GR"/>
    </w:rPr>
  </w:style>
  <w:style w:type="paragraph" w:styleId="a8">
    <w:name w:val="Bibliography"/>
    <w:basedOn w:val="a"/>
    <w:next w:val="a"/>
    <w:uiPriority w:val="37"/>
    <w:unhideWhenUsed/>
    <w:rsid w:val="00A901D3"/>
  </w:style>
  <w:style w:type="paragraph" w:styleId="a9">
    <w:name w:val="Balloon Text"/>
    <w:basedOn w:val="a"/>
    <w:link w:val="Char1"/>
    <w:uiPriority w:val="99"/>
    <w:semiHidden/>
    <w:unhideWhenUsed/>
    <w:rsid w:val="00A901D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A901D3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Aro19</b:Tag>
    <b:SourceType>ArticleInAPeriodical</b:SourceType>
    <b:Guid>{D00BA636-2B04-41A4-8142-D103D041D8BA}</b:Guid>
    <b:Title>Green office, its features and importance for sustainable environmental management: A comparative review in search for similarities and differences</b:Title>
    <b:PeriodicalTitle>Interdisciplinary Research Review</b:PeriodicalTitle>
    <b:Year>2019</b:Year>
    <b:Pages>31-38</b:Pages>
    <b:Author>
      <b:Author>
        <b:NameList>
          <b:Person>
            <b:Last>Aroonsrimorakot</b:Last>
            <b:First> Sayam</b:First>
          </b:Person>
          <b:Person>
            <b:Last>Laiphrakpam</b:Last>
            <b:First>Meena</b:First>
          </b:Person>
          <b:Person>
            <b:Last>Korattana</b:Last>
            <b:First>Chonticha</b:First>
          </b:Person>
        </b:NameList>
      </b:Author>
    </b:Author>
    <b:Volume>14</b:Volume>
    <b:Issue>5</b:Issue>
    <b:RefOrder>1</b:RefOrder>
  </b:Source>
  <b:Source>
    <b:Tag>Cor19</b:Tag>
    <b:SourceType>ArticleInAPeriodical</b:SourceType>
    <b:Guid>{76761CA8-B40E-4A86-A0BA-FFCCBEFF3CAF}</b:Guid>
    <b:Title>Towards sustainable development through the circular economy—A review and critical assessment on current circularity metrics</b:Title>
    <b:PeriodicalTitle>Resources, Conservation and Recycling</b:PeriodicalTitle>
    <b:Year>2019</b:Year>
    <b:Author>
      <b:Author>
        <b:NameList>
          <b:Person>
            <b:Last>Corona</b:Last>
            <b:First>Blanca</b:First>
          </b:Person>
          <b:Person>
            <b:Last>Shen</b:Last>
            <b:First>Li</b:First>
          </b:Person>
          <b:Person>
            <b:Last>Reike</b:Last>
            <b:First>Denise</b:First>
          </b:Person>
          <b:Person>
            <b:Last>Carren</b:Last>
            <b:First>Jesus Rosales</b:First>
          </b:Person>
          <b:Person>
            <b:Last>Worrell</b:Last>
            <b:First>Ernst</b:First>
          </b:Person>
        </b:NameList>
      </b:Author>
    </b:Author>
    <b:Publisher>Elsevier</b:Publisher>
    <b:Volume>151</b:Volume>
    <b:RefOrder>2</b:RefOrder>
  </b:Source>
  <b:Source>
    <b:Tag>Gei17</b:Tag>
    <b:SourceType>ArticleInAPeriodical</b:SourceType>
    <b:Guid>{128981F1-E17C-41BC-94E4-80717EA898A6}</b:Guid>
    <b:Title>The Circular Economy--A new sustainability paradigm?</b:Title>
    <b:Pages>757-768</b:Pages>
    <b:Year>2017</b:Year>
    <b:Publisher>Elsevier</b:Publisher>
    <b:Author>
      <b:Author>
        <b:NameList>
          <b:Person>
            <b:Last>Geissdoerfer</b:Last>
            <b:First>Martin</b:First>
          </b:Person>
          <b:Person>
            <b:Last>Savaget</b:Last>
            <b:First>Paulo</b:First>
          </b:Person>
          <b:Person>
            <b:Last>Bocken</b:Last>
            <b:First>Nancy</b:First>
            <b:Middle>MP</b:Middle>
          </b:Person>
          <b:Person>
            <b:Last>Hultink</b:Last>
            <b:First>Eric</b:First>
            <b:Middle>Jan</b:Middle>
          </b:Person>
        </b:NameList>
      </b:Author>
    </b:Author>
    <b:PeriodicalTitle>Journal of cleaner production</b:PeriodicalTitle>
    <b:Volume>143</b:Volume>
    <b:RefOrder>3</b:RefOrder>
  </b:Source>
  <b:Source>
    <b:Tag>Une16</b:Tag>
    <b:SourceType>ArticleInAPeriodical</b:SourceType>
    <b:Guid>{0F9284FB-6A0E-4538-848A-E6DB2538108E}</b:Guid>
    <b:Author>
      <b:Author>
        <b:NameList>
          <b:Person>
            <b:Last>Unep</b:Last>
            <b:First>A</b:First>
            <b:Middle>and ASSESSMENT, INTERPOL RAPID RESPONSE</b:Middle>
          </b:Person>
        </b:NameList>
      </b:Author>
    </b:Author>
    <b:Title>The Rise of Environmental Crime</b:Title>
    <b:PeriodicalTitle>UNEP</b:PeriodicalTitle>
    <b:Year>2016</b:Year>
    <b:RefOrder>4</b:RefOrder>
  </b:Source>
  <b:Source>
    <b:Tag>Gar96</b:Tag>
    <b:SourceType>Book</b:SourceType>
    <b:Guid>{0B3DE2C8-0092-4887-ABCB-F77145ED8432}</b:Guid>
    <b:Title>Gardner, G. T., &amp; Stern, P. C. (1996). Environmental problems and human behavior (p. 369). Boston:</b:Title>
    <b:Year>1996</b:Year>
    <b:Pages>72-77</b:Pages>
    <b:City>Boston</b:City>
    <b:Publisher>Allyn and Bacon Boston</b:Publisher>
    <b:Author>
      <b:Author>
        <b:NameList>
          <b:Person>
            <b:Last>Gardner</b:Last>
            <b:First>Gerald T</b:First>
          </b:Person>
          <b:Person>
            <b:Last>Stern </b:Last>
            <b:First>Paul</b:First>
          </b:Person>
        </b:NameList>
      </b:Author>
    </b:Author>
    <b:RefOrder>5</b:RefOrder>
  </b:Source>
  <b:Source>
    <b:Tag>Bat91</b:Tag>
    <b:SourceType>Book</b:SourceType>
    <b:Guid>{184653E2-2E91-4976-9CAC-C9A3E0B7B19A}</b:Guid>
    <b:Author>
      <b:Author>
        <b:NameList>
          <b:Person>
            <b:Last>Batson</b:Last>
            <b:First>C.</b:First>
            <b:Middle>D.</b:Middle>
          </b:Person>
        </b:NameList>
      </b:Author>
    </b:Author>
    <b:Title>The Altruism Question: Toward a Social-Psychological Answer.</b:Title>
    <b:Year>1991</b:Year>
    <b:Publisher>Lawerence Erlbaum</b:Publisher>
    <b:DOI>https://doi.org/10.4324/9781315808048</b:DOI>
    <b:RefOrder>7</b:RefOrder>
  </b:Source>
  <b:Source>
    <b:Tag>Ebr94</b:Tag>
    <b:SourceType>ArticleInAPeriodical</b:SourceType>
    <b:Guid>{95726910-54E9-48E3-BF2F-F84140805C2D}</b:Guid>
    <b:Title>Conservation-wise consumers: Recycling and household shopping as ecological behavior</b:Title>
    <b:Year>1994</b:Year>
    <b:Publisher>Farmingdale, NY, Baywood Pub. Co.</b:Publisher>
    <b:PeriodicalTitle>Journal of Environmental System</b:PeriodicalTitle>
    <b:Pages>109-132</b:Pages>
    <b:Author>
      <b:Author>
        <b:NameList>
          <b:Person>
            <b:Last>Ebreo</b:Last>
            <b:First>Angela</b:First>
          </b:Person>
          <b:Person>
            <b:Last>Vining</b:Last>
            <b:First>Joanne</b:First>
          </b:Person>
        </b:NameList>
      </b:Author>
    </b:Author>
    <b:Volume>23</b:Volume>
    <b:Issue>2</b:Issue>
    <b:RefOrder>2</b:RefOrder>
  </b:Source>
  <b:Source>
    <b:Tag>Eur13</b:Tag>
    <b:SourceType>ArticleInAPeriodical</b:SourceType>
    <b:Guid>{098ACAA6-7763-4389-BB3A-01543A3A7F4B}</b:Guid>
    <b:Author>
      <b:Author>
        <b:NameList>
          <b:Person>
            <b:Last>European Commission </b:Last>
          </b:Person>
          <b:Person>
            <b:Last>and others</b:Last>
          </b:Person>
        </b:NameList>
      </b:Author>
    </b:Author>
    <b:Title>Entrepreneurship education: A guide for educators</b:Title>
    <b:PeriodicalTitle>Entrepreneurship Unit, Directorate-General for Enterprise and Industry</b:PeriodicalTitle>
    <b:Year>2013</b:Year>
    <b:RefOrder>3</b:RefOrder>
  </b:Source>
</b:Sourc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A0CDF6-A5CE-4C1A-94F3-3C3CE552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Γλυκερία Κυλικλή</cp:lastModifiedBy>
  <cp:revision>3</cp:revision>
  <dcterms:created xsi:type="dcterms:W3CDTF">2024-12-07T16:08:00Z</dcterms:created>
  <dcterms:modified xsi:type="dcterms:W3CDTF">2024-12-08T05:52:00Z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